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9"/>
      <w:r w:rsidRPr="001E19FD">
        <w:rPr>
          <w:rFonts w:ascii="PT Astra Serif" w:hAnsi="PT Astra Serif"/>
          <w:color w:val="auto"/>
          <w:sz w:val="20"/>
          <w:szCs w:val="20"/>
        </w:rPr>
        <w:t>II. Перечень видов, форм и условий предоставления медицинской помощи, оказание которой осуществляется бесплатно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10"/>
      <w:r w:rsidRPr="001E19FD">
        <w:rPr>
          <w:rFonts w:ascii="PT Astra Serif" w:hAnsi="PT Astra Serif"/>
          <w:sz w:val="20"/>
          <w:szCs w:val="20"/>
        </w:rP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bookmarkEnd w:id="1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специализированная, в том числе высокотехнологичная, медицинская помощь;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скорая, в том числе скорая специализированная, медицинская помощь;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от 21 ноября 2011 года N 323-ФЗ</w:t>
        </w:r>
      </w:hyperlink>
      <w:r w:rsidRPr="001E19FD">
        <w:rPr>
          <w:rFonts w:ascii="PT Astra Serif" w:hAnsi="PT Astra Serif"/>
          <w:sz w:val="20"/>
          <w:szCs w:val="20"/>
        </w:rPr>
        <w:t xml:space="preserve"> "Об основах охраны здоровья граждан в Российской Федерации" (далее - Федеральный закон "Об основах охраны здоровья граждан в Российской Федерации") и </w:t>
      </w:r>
      <w:hyperlink r:id="rId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от 29 ноября 2010 года N 326-ФЗ</w:t>
        </w:r>
      </w:hyperlink>
      <w:r w:rsidRPr="001E19FD">
        <w:rPr>
          <w:rFonts w:ascii="PT Astra Serif" w:hAnsi="PT Astra Serif"/>
          <w:sz w:val="20"/>
          <w:szCs w:val="20"/>
        </w:rPr>
        <w:t xml:space="preserve">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Первичная медико-санитарная помощь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11"/>
      <w:r w:rsidRPr="001E19FD">
        <w:rPr>
          <w:rFonts w:ascii="PT Astra Serif" w:hAnsi="PT Astra Serif"/>
          <w:sz w:val="20"/>
          <w:szCs w:val="20"/>
        </w:rPr>
        <w:t>4.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(далее соответственно - прикрепившееся лицо, прикрепленное население), не чаще чем один раз в год (за исключением случаев изменения места жительства или места пребывания гражданина).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Специализированная, в том числе высокотехнологичная, медицинская помощь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" w:name="sub_12"/>
      <w:r w:rsidRPr="001E19FD">
        <w:rPr>
          <w:rFonts w:ascii="PT Astra Serif" w:hAnsi="PT Astra Serif"/>
          <w:sz w:val="20"/>
          <w:szCs w:val="20"/>
        </w:rPr>
        <w:t>5. 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bookmarkEnd w:id="3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sub_10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приложению N 1</w:t>
        </w:r>
      </w:hyperlink>
      <w:r w:rsidRPr="001E19FD">
        <w:rPr>
          <w:rFonts w:ascii="PT Astra Serif" w:hAnsi="PT Astra Serif"/>
          <w:sz w:val="20"/>
          <w:szCs w:val="20"/>
        </w:rPr>
        <w:t>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При оказании скорой медицинской помощи в случае необходимости осуществляется медицинская эвакуация, </w:t>
      </w:r>
      <w:r w:rsidRPr="001E19FD">
        <w:rPr>
          <w:rFonts w:ascii="PT Astra Serif" w:hAnsi="PT Astra Serif"/>
          <w:sz w:val="20"/>
          <w:szCs w:val="20"/>
        </w:rPr>
        <w:lastRenderedPageBreak/>
        <w:t>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Федеральные медицинские организации вправе осуществлять медицинскую эвакуацию.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Медицинская реабилитация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4" w:name="sub_13"/>
      <w:r w:rsidRPr="001E19FD">
        <w:rPr>
          <w:rFonts w:ascii="PT Astra Serif" w:hAnsi="PT Astra Serif"/>
          <w:sz w:val="20"/>
          <w:szCs w:val="20"/>
        </w:rPr>
        <w:t>6.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bookmarkEnd w:id="4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Медицинская реабилитация в стационарных условиях включает в том числе продолжительную медицинскую реабилитацию (длительностью 30 суток и более) для пациентов, в том числе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 г., на территориях Запорожской области и Херсонской области с 30 сентября 2022 г., уволенным с военной службы (службы, работы).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Паллиативная медицинская помощь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5" w:name="sub_14"/>
      <w:r w:rsidRPr="001E19FD">
        <w:rPr>
          <w:rFonts w:ascii="PT Astra Serif" w:hAnsi="PT Astra Serif"/>
          <w:sz w:val="20"/>
          <w:szCs w:val="20"/>
        </w:rPr>
        <w:t xml:space="preserve">7. Паллиативная медицинская помощь оказывается бесплатно в амбулаторных условиях, в том числе на дому, в </w:t>
      </w:r>
      <w:r w:rsidRPr="001E19FD">
        <w:rPr>
          <w:rFonts w:ascii="PT Astra Serif" w:hAnsi="PT Astra Serif"/>
          <w:sz w:val="20"/>
          <w:szCs w:val="20"/>
        </w:rPr>
        <w:lastRenderedPageBreak/>
        <w:t>условиях дневного стационара и стационарных условиях медицинскими работниками, прошедшими обучение по оказанию такой помощи.</w:t>
      </w:r>
    </w:p>
    <w:bookmarkEnd w:id="5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части 2 статьи 6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За счет бюджетных ассигнований Томской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Оказание гражданам, находящимся в стационарных организациях социального обслуживания, медицинской помощи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6" w:name="sub_15"/>
      <w:r w:rsidRPr="001E19FD">
        <w:rPr>
          <w:rFonts w:ascii="PT Astra Serif" w:hAnsi="PT Astra Serif"/>
          <w:sz w:val="20"/>
          <w:szCs w:val="20"/>
        </w:rPr>
        <w:t>8. 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bookmarkEnd w:id="6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по обязательному медицинскому страхованию лица (далее - застрахованные лица), лица, находящиеся в стационарных организациях социального обслуживания, и территориальный фонд обязательного медицинского страхования соответствующего субъекта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Оказание медицинской помощи лицам с психическими расстройствами и расстройствами поведения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7" w:name="sub_16"/>
      <w:r w:rsidRPr="001E19FD">
        <w:rPr>
          <w:rFonts w:ascii="PT Astra Serif" w:hAnsi="PT Astra Serif"/>
          <w:sz w:val="20"/>
          <w:szCs w:val="20"/>
        </w:rPr>
        <w:t xml:space="preserve">9. 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</w:t>
      </w:r>
      <w:r w:rsidRPr="001E19FD">
        <w:rPr>
          <w:rFonts w:ascii="PT Astra Serif" w:hAnsi="PT Astra Serif"/>
          <w:sz w:val="20"/>
          <w:szCs w:val="20"/>
        </w:rPr>
        <w:lastRenderedPageBreak/>
        <w:t>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bookmarkEnd w:id="7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Формы оказания медицинской помощи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8" w:name="sub_17"/>
      <w:r w:rsidRPr="001E19FD">
        <w:rPr>
          <w:rFonts w:ascii="PT Astra Serif" w:hAnsi="PT Astra Serif"/>
          <w:sz w:val="20"/>
          <w:szCs w:val="20"/>
        </w:rPr>
        <w:t>10. Медицинская помощь оказывается в следующих формах:</w:t>
      </w:r>
    </w:p>
    <w:bookmarkEnd w:id="8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экстренная</w:t>
      </w:r>
      <w:r w:rsidRPr="001E19FD">
        <w:rPr>
          <w:rFonts w:ascii="PT Astra Serif" w:hAnsi="PT Astra Serif"/>
          <w:sz w:val="20"/>
          <w:szCs w:val="20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неотложная</w:t>
      </w:r>
      <w:r w:rsidRPr="001E19FD">
        <w:rPr>
          <w:rFonts w:ascii="PT Astra Serif" w:hAnsi="PT Astra Serif"/>
          <w:sz w:val="20"/>
          <w:szCs w:val="20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Style w:val="a3"/>
          <w:rFonts w:ascii="PT Astra Serif" w:hAnsi="PT Astra Serif"/>
          <w:bCs/>
          <w:color w:val="auto"/>
          <w:sz w:val="20"/>
          <w:szCs w:val="20"/>
        </w:rPr>
        <w:t>плановая</w:t>
      </w:r>
      <w:r w:rsidRPr="001E19FD">
        <w:rPr>
          <w:rFonts w:ascii="PT Astra Serif" w:hAnsi="PT Astra Serif"/>
          <w:sz w:val="20"/>
          <w:szCs w:val="20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порядке, установленном </w:t>
      </w:r>
      <w:hyperlink r:id="rId1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пунктом 21 части 1 статьи 14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основах охраны здоровья граждан в Российской 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330666">
      <w:headerReference w:type="default" r:id="rId11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13" w:rsidRDefault="00973113">
      <w:r>
        <w:separator/>
      </w:r>
    </w:p>
  </w:endnote>
  <w:endnote w:type="continuationSeparator" w:id="1">
    <w:p w:rsidR="00973113" w:rsidRDefault="0097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13" w:rsidRDefault="00973113">
      <w:r>
        <w:separator/>
      </w:r>
    </w:p>
  </w:footnote>
  <w:footnote w:type="continuationSeparator" w:id="1">
    <w:p w:rsidR="00973113" w:rsidRDefault="0097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A41BB"/>
    <w:rsid w:val="001E19FD"/>
    <w:rsid w:val="001F325B"/>
    <w:rsid w:val="001F5CA5"/>
    <w:rsid w:val="002B4AA1"/>
    <w:rsid w:val="002F6C1F"/>
    <w:rsid w:val="00330666"/>
    <w:rsid w:val="00385433"/>
    <w:rsid w:val="00411388"/>
    <w:rsid w:val="0068678D"/>
    <w:rsid w:val="006E4478"/>
    <w:rsid w:val="007223BC"/>
    <w:rsid w:val="007543F5"/>
    <w:rsid w:val="00922874"/>
    <w:rsid w:val="0096180C"/>
    <w:rsid w:val="00973113"/>
    <w:rsid w:val="009F694F"/>
    <w:rsid w:val="00A15ED7"/>
    <w:rsid w:val="00A96071"/>
    <w:rsid w:val="00C838FE"/>
    <w:rsid w:val="00E07CB6"/>
    <w:rsid w:val="00E47AEE"/>
    <w:rsid w:val="00E927D1"/>
    <w:rsid w:val="00EB634E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1218068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mo.garant.ru/document/redirect/121919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mo.garant.ru/document/redirect/12191967/14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12191967/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3067</Words>
  <Characters>17487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17</cp:revision>
  <dcterms:created xsi:type="dcterms:W3CDTF">2024-01-26T01:34:00Z</dcterms:created>
  <dcterms:modified xsi:type="dcterms:W3CDTF">2024-01-26T02:55:00Z</dcterms:modified>
</cp:coreProperties>
</file>