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E0" w:rsidRDefault="00105FE0" w:rsidP="00105FE0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45"/>
      <w:r>
        <w:rPr>
          <w:rFonts w:ascii="PT Astra Serif" w:hAnsi="PT Astra Serif"/>
          <w:color w:val="auto"/>
          <w:sz w:val="20"/>
          <w:szCs w:val="20"/>
        </w:rPr>
        <w:t>VI. Нормативы объема медицинской помощи</w:t>
      </w:r>
    </w:p>
    <w:bookmarkEnd w:id="0"/>
    <w:p w:rsidR="00105FE0" w:rsidRDefault="00105FE0" w:rsidP="00105FE0">
      <w:pPr>
        <w:rPr>
          <w:rFonts w:ascii="PT Astra Serif" w:hAnsi="PT Astra Serif"/>
          <w:sz w:val="20"/>
          <w:szCs w:val="20"/>
        </w:rPr>
      </w:pPr>
    </w:p>
    <w:p w:rsidR="00105FE0" w:rsidRDefault="00105FE0" w:rsidP="00105FE0">
      <w:pPr>
        <w:rPr>
          <w:rFonts w:ascii="PT Astra Serif" w:hAnsi="PT Astra Serif"/>
          <w:sz w:val="20"/>
          <w:szCs w:val="20"/>
        </w:rPr>
      </w:pPr>
      <w:bookmarkStart w:id="1" w:name="sub_46"/>
      <w:r>
        <w:rPr>
          <w:rFonts w:ascii="PT Astra Serif" w:hAnsi="PT Astra Serif"/>
          <w:sz w:val="20"/>
          <w:szCs w:val="20"/>
        </w:rPr>
        <w:t xml:space="preserve">35. Объемы медицинской помощи на 2024 год установлены </w:t>
      </w:r>
      <w:hyperlink r:id="rId4" w:anchor="sub_130" w:history="1">
        <w:r>
          <w:rPr>
            <w:rStyle w:val="a3"/>
            <w:rFonts w:ascii="PT Astra Serif" w:hAnsi="PT Astra Serif"/>
            <w:color w:val="auto"/>
            <w:sz w:val="20"/>
            <w:szCs w:val="20"/>
          </w:rPr>
          <w:t>приложением N 8</w:t>
        </w:r>
      </w:hyperlink>
      <w:r>
        <w:rPr>
          <w:rFonts w:ascii="PT Astra Serif" w:hAnsi="PT Astra Serif"/>
          <w:sz w:val="20"/>
          <w:szCs w:val="20"/>
        </w:rPr>
        <w:t xml:space="preserve"> к настоящей Программе.</w:t>
      </w:r>
    </w:p>
    <w:bookmarkEnd w:id="1"/>
    <w:p w:rsidR="00105FE0" w:rsidRDefault="00105FE0" w:rsidP="00105FE0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Объем медицинской помощи в амбулаторных условиях, оказываемой с профилактическими и иными целями, на 1 жителя/застрахованное лицо на 2024 год установлен </w:t>
      </w:r>
      <w:hyperlink r:id="rId5" w:anchor="sub_131" w:history="1">
        <w:r>
          <w:rPr>
            <w:rStyle w:val="a3"/>
            <w:rFonts w:ascii="PT Astra Serif" w:hAnsi="PT Astra Serif"/>
            <w:color w:val="auto"/>
            <w:sz w:val="20"/>
            <w:szCs w:val="20"/>
          </w:rPr>
          <w:t>приложением N 9</w:t>
        </w:r>
      </w:hyperlink>
      <w:r>
        <w:rPr>
          <w:rFonts w:ascii="PT Astra Serif" w:hAnsi="PT Astra Serif"/>
          <w:sz w:val="20"/>
          <w:szCs w:val="20"/>
        </w:rPr>
        <w:t xml:space="preserve"> к Программе.</w:t>
      </w:r>
    </w:p>
    <w:p w:rsidR="00105FE0" w:rsidRDefault="00105FE0" w:rsidP="00105FE0">
      <w:pPr>
        <w:rPr>
          <w:rFonts w:ascii="PT Astra Serif" w:hAnsi="PT Astra Serif"/>
          <w:sz w:val="20"/>
          <w:szCs w:val="20"/>
        </w:rPr>
      </w:pPr>
      <w:bookmarkStart w:id="2" w:name="sub_47"/>
      <w:r>
        <w:rPr>
          <w:rFonts w:ascii="PT Astra Serif" w:hAnsi="PT Astra Serif"/>
          <w:sz w:val="20"/>
          <w:szCs w:val="20"/>
        </w:rPr>
        <w:t xml:space="preserve">36. </w:t>
      </w:r>
      <w:proofErr w:type="gramStart"/>
      <w:r>
        <w:rPr>
          <w:rFonts w:ascii="PT Astra Serif" w:hAnsi="PT Astra Serif"/>
          <w:sz w:val="20"/>
          <w:szCs w:val="20"/>
        </w:rPr>
        <w:t xml:space="preserve">Нормативы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 за счет средств обязательного медицинского страхования (на 1 застрахованное лицо) и средств областного бюджета Томской области (на 1 жителя) в 2024-2026 годы, установлены </w:t>
      </w:r>
      <w:hyperlink r:id="rId6" w:anchor="sub_133" w:history="1">
        <w:r>
          <w:rPr>
            <w:rStyle w:val="a3"/>
            <w:rFonts w:ascii="PT Astra Serif" w:hAnsi="PT Astra Serif"/>
            <w:color w:val="auto"/>
            <w:sz w:val="20"/>
            <w:szCs w:val="20"/>
          </w:rPr>
          <w:t>приложением N 11</w:t>
        </w:r>
      </w:hyperlink>
      <w:r>
        <w:rPr>
          <w:rFonts w:ascii="PT Astra Serif" w:hAnsi="PT Astra Serif"/>
          <w:sz w:val="20"/>
          <w:szCs w:val="20"/>
        </w:rPr>
        <w:t xml:space="preserve"> "Нормативы объема оказания и нормативы финансовых затрат на единицу объема</w:t>
      </w:r>
      <w:proofErr w:type="gramEnd"/>
      <w:r>
        <w:rPr>
          <w:rFonts w:ascii="PT Astra Serif" w:hAnsi="PT Astra Serif"/>
          <w:sz w:val="20"/>
          <w:szCs w:val="20"/>
        </w:rPr>
        <w:t xml:space="preserve"> медицинской помощи на 2024-2026 года" к настоящей Программе.</w:t>
      </w:r>
    </w:p>
    <w:bookmarkEnd w:id="2"/>
    <w:p w:rsidR="00105FE0" w:rsidRDefault="00105FE0" w:rsidP="00105FE0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Нормативы объемов медицинской помощи с учетом уровней (этапов) оказания медицинской помощи на 2024 год в соответствии с порядками оказания медицинской помощи определены в </w:t>
      </w:r>
      <w:hyperlink r:id="rId7" w:anchor="sub_132" w:history="1">
        <w:r>
          <w:rPr>
            <w:rStyle w:val="a3"/>
            <w:rFonts w:ascii="PT Astra Serif" w:hAnsi="PT Astra Serif"/>
            <w:color w:val="auto"/>
            <w:sz w:val="20"/>
            <w:szCs w:val="20"/>
          </w:rPr>
          <w:t>приложении N 10</w:t>
        </w:r>
      </w:hyperlink>
      <w:r>
        <w:rPr>
          <w:rFonts w:ascii="PT Astra Serif" w:hAnsi="PT Astra Serif"/>
          <w:sz w:val="20"/>
          <w:szCs w:val="20"/>
        </w:rPr>
        <w:t xml:space="preserve"> к Программе.</w:t>
      </w:r>
    </w:p>
    <w:p w:rsidR="00105FE0" w:rsidRDefault="00105FE0" w:rsidP="00105FE0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 рамках базовой программы обязательного медицинского страхования на 2024 год прогноз нормативов объема специализированной, в том числе высокотехнологичной, медицинской помощи, оказываемой федеральными медицинскими организациями, составляет:</w:t>
      </w:r>
    </w:p>
    <w:p w:rsidR="00105FE0" w:rsidRDefault="00105FE0" w:rsidP="00105FE0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 условиях круглосуточного стационара (за исключением медицинской реабилитации) - 0,02670 случая госпитализации на 1 застрахованное лицо, в том числе по профилю "онкология" - 0,00391 случая госпитализации на 1 застрахованное лицо, высокотехнологичная медицинская помощь - 0,0021 случая госпитализации на 1 застрахованное лицо, медицинская реабилитация - 0,00351 случая госпитализации на 1 застрахованное лицо;</w:t>
      </w:r>
    </w:p>
    <w:p w:rsidR="00105FE0" w:rsidRDefault="00105FE0" w:rsidP="00105FE0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 условиях дневного стационара (за исключением медицинской реабилитации) - 0,00621 случая лечения на 1 застрахованное лицо, в том числе по профилю "онкология" - 0,00167 случая лечения на 1 застрахованное лицо, для медицинской помощи при экстракорпоральном оплодотворении - 0,00051 случая на 1 застрахованное лицо, медицинская реабилитация - 0,00032 случая лечения на 1 застрахованное лицо.</w:t>
      </w:r>
    </w:p>
    <w:p w:rsidR="00105FE0" w:rsidRDefault="00105FE0" w:rsidP="00105FE0">
      <w:pPr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Территориальный фонд обязательного медицинского страхования Томской области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Томской области,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Томской области для принятия необходимых мер по обеспечению должного</w:t>
      </w:r>
      <w:proofErr w:type="gramEnd"/>
      <w:r>
        <w:rPr>
          <w:rFonts w:ascii="PT Astra Serif" w:hAnsi="PT Astra Serif"/>
          <w:sz w:val="20"/>
          <w:szCs w:val="20"/>
        </w:rPr>
        <w:t xml:space="preserve"> уровня оплаты труда медицинских работников.</w:t>
      </w:r>
    </w:p>
    <w:p w:rsidR="002972DC" w:rsidRDefault="002972DC"/>
    <w:sectPr w:rsidR="002972DC" w:rsidSect="00105F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FE0"/>
    <w:rsid w:val="00051474"/>
    <w:rsid w:val="00105FE0"/>
    <w:rsid w:val="00171E28"/>
    <w:rsid w:val="00182858"/>
    <w:rsid w:val="001B60EF"/>
    <w:rsid w:val="002972DC"/>
    <w:rsid w:val="002D60F8"/>
    <w:rsid w:val="00490034"/>
    <w:rsid w:val="00531DFC"/>
    <w:rsid w:val="00556173"/>
    <w:rsid w:val="007547B2"/>
    <w:rsid w:val="0086353A"/>
    <w:rsid w:val="00892C62"/>
    <w:rsid w:val="00DA4247"/>
    <w:rsid w:val="00E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FE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5FE0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Users\Desktop\&#1055;&#1043;&#1043;%202024%20&#1076;&#1083;&#1103;%20&#1089;&#1072;&#1081;&#1090;&#1072;\&#1055;&#1043;&#1043;%20&#1058;&#1054;%20202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Desktop\&#1055;&#1043;&#1043;%202024%20&#1076;&#1083;&#1103;%20&#1089;&#1072;&#1081;&#1090;&#1072;\&#1055;&#1043;&#1043;%20&#1058;&#1054;%202024.docx" TargetMode="External"/><Relationship Id="rId5" Type="http://schemas.openxmlformats.org/officeDocument/2006/relationships/hyperlink" Target="file:///D:\Users\Desktop\&#1055;&#1043;&#1043;%202024%20&#1076;&#1083;&#1103;%20&#1089;&#1072;&#1081;&#1090;&#1072;\&#1055;&#1043;&#1043;%20&#1058;&#1054;%202024.docx" TargetMode="External"/><Relationship Id="rId4" Type="http://schemas.openxmlformats.org/officeDocument/2006/relationships/hyperlink" Target="file:///D:\Users\Desktop\&#1055;&#1043;&#1043;%202024%20&#1076;&#1083;&#1103;%20&#1089;&#1072;&#1081;&#1090;&#1072;\&#1055;&#1043;&#1043;%20&#1058;&#1054;%202024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2024-01-26T03:13:00Z</dcterms:created>
  <dcterms:modified xsi:type="dcterms:W3CDTF">2024-01-26T03:13:00Z</dcterms:modified>
</cp:coreProperties>
</file>